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8" w:rsidRDefault="00A85D20">
      <w:pPr>
        <w:widowControl/>
        <w:spacing w:line="540" w:lineRule="exact"/>
        <w:jc w:val="center"/>
        <w:rPr>
          <w:rFonts w:ascii="Calibri" w:eastAsia="宋体" w:hAnsi="Calibri"/>
          <w:kern w:val="0"/>
          <w:sz w:val="21"/>
        </w:rPr>
      </w:pPr>
      <w:bookmarkStart w:id="0" w:name="_GoBack"/>
      <w:bookmarkEnd w:id="0"/>
      <w:r>
        <w:rPr>
          <w:rFonts w:ascii="方正小标宋简体" w:eastAsia="方正小标宋简体" w:hAnsi="方正小标宋简体" w:cs="方正小标宋简体"/>
          <w:bCs/>
          <w:kern w:val="0"/>
          <w:sz w:val="44"/>
          <w:szCs w:val="44"/>
          <w:shd w:val="clear" w:color="auto" w:fill="FFFFFF"/>
        </w:rPr>
        <w:t>中山大学</w:t>
      </w:r>
      <w:r>
        <w:rPr>
          <w:rFonts w:eastAsia="方正小标宋简体"/>
          <w:sz w:val="44"/>
          <w:szCs w:val="44"/>
        </w:rPr>
        <w:t>采购限额标准</w:t>
      </w:r>
    </w:p>
    <w:p w:rsidR="006B33F8" w:rsidRDefault="006B33F8">
      <w:pPr>
        <w:widowControl/>
        <w:spacing w:line="540" w:lineRule="exact"/>
        <w:jc w:val="both"/>
        <w:rPr>
          <w:rFonts w:ascii="黑体" w:eastAsia="黑体" w:hAnsi="宋体" w:cs="黑体"/>
          <w:kern w:val="0"/>
          <w:szCs w:val="32"/>
          <w:shd w:val="clear" w:color="auto" w:fill="FFFFFF"/>
        </w:rPr>
      </w:pPr>
    </w:p>
    <w:p w:rsidR="006B33F8" w:rsidRDefault="00A85D20">
      <w:pPr>
        <w:spacing w:line="560" w:lineRule="exact"/>
        <w:ind w:firstLineChars="200" w:firstLine="624"/>
        <w:jc w:val="both"/>
        <w:rPr>
          <w:szCs w:val="32"/>
        </w:rPr>
      </w:pPr>
      <w:r>
        <w:rPr>
          <w:szCs w:val="32"/>
        </w:rPr>
        <w:t>为规范学校采购工作，进一步落实</w:t>
      </w:r>
      <w:r>
        <w:rPr>
          <w:szCs w:val="32"/>
        </w:rPr>
        <w:t>科</w:t>
      </w:r>
      <w:r>
        <w:rPr>
          <w:szCs w:val="32"/>
        </w:rPr>
        <w:t>研仪器设备采购</w:t>
      </w:r>
      <w:r>
        <w:rPr>
          <w:rFonts w:hint="eastAsia"/>
          <w:szCs w:val="32"/>
        </w:rPr>
        <w:t>“放管服”</w:t>
      </w:r>
      <w:r>
        <w:rPr>
          <w:szCs w:val="32"/>
        </w:rPr>
        <w:t>，根据《国务院办公厅关于印发中央预算单位政府集中采购目录及标准（</w:t>
      </w:r>
      <w:r>
        <w:rPr>
          <w:szCs w:val="32"/>
        </w:rPr>
        <w:t>2020</w:t>
      </w:r>
      <w:r>
        <w:rPr>
          <w:szCs w:val="32"/>
        </w:rPr>
        <w:t>年版）的通知》（国办发〔</w:t>
      </w:r>
      <w:r>
        <w:rPr>
          <w:szCs w:val="32"/>
        </w:rPr>
        <w:t>2019</w:t>
      </w:r>
      <w:r>
        <w:rPr>
          <w:szCs w:val="32"/>
        </w:rPr>
        <w:t>〕</w:t>
      </w:r>
      <w:r>
        <w:rPr>
          <w:szCs w:val="32"/>
        </w:rPr>
        <w:t>55</w:t>
      </w:r>
      <w:r>
        <w:rPr>
          <w:szCs w:val="32"/>
        </w:rPr>
        <w:t>号）、《国务院办公厅关于改革完善中央财政科研经费管理的若干意见》（国办发〔</w:t>
      </w:r>
      <w:r>
        <w:rPr>
          <w:szCs w:val="32"/>
        </w:rPr>
        <w:t>2021</w:t>
      </w:r>
      <w:r>
        <w:rPr>
          <w:szCs w:val="32"/>
        </w:rPr>
        <w:t>〕</w:t>
      </w:r>
      <w:r>
        <w:rPr>
          <w:szCs w:val="32"/>
        </w:rPr>
        <w:t>32</w:t>
      </w:r>
      <w:r>
        <w:rPr>
          <w:szCs w:val="32"/>
        </w:rPr>
        <w:t>号），现拟定《中山大学采购管理办法》中规定的各类采购限额标准。</w:t>
      </w:r>
    </w:p>
    <w:p w:rsidR="006B33F8" w:rsidRDefault="00A85D20">
      <w:pPr>
        <w:spacing w:line="560" w:lineRule="exact"/>
        <w:ind w:firstLineChars="200" w:firstLine="624"/>
        <w:jc w:val="both"/>
        <w:rPr>
          <w:rFonts w:eastAsia="黑体"/>
          <w:szCs w:val="32"/>
        </w:rPr>
      </w:pPr>
      <w:r>
        <w:rPr>
          <w:rFonts w:eastAsia="黑体"/>
          <w:szCs w:val="32"/>
        </w:rPr>
        <w:t>一、学校分散采购限额标准（除政府集中采购目录外）</w:t>
      </w:r>
    </w:p>
    <w:p w:rsidR="006B33F8" w:rsidRDefault="00A85D20">
      <w:pPr>
        <w:spacing w:line="560" w:lineRule="exact"/>
        <w:ind w:firstLineChars="200" w:firstLine="624"/>
        <w:jc w:val="both"/>
        <w:rPr>
          <w:szCs w:val="32"/>
        </w:rPr>
      </w:pPr>
      <w:r>
        <w:rPr>
          <w:rFonts w:hint="eastAsia"/>
          <w:szCs w:val="32"/>
        </w:rPr>
        <w:t>1.</w:t>
      </w:r>
      <w:r>
        <w:rPr>
          <w:szCs w:val="32"/>
        </w:rPr>
        <w:t>货物</w:t>
      </w:r>
      <w:proofErr w:type="gramStart"/>
      <w:r>
        <w:rPr>
          <w:szCs w:val="32"/>
        </w:rPr>
        <w:t>类</w:t>
      </w:r>
      <w:r>
        <w:rPr>
          <w:rFonts w:hint="eastAsia"/>
          <w:szCs w:val="32"/>
        </w:rPr>
        <w:t>用于</w:t>
      </w:r>
      <w:proofErr w:type="gramEnd"/>
      <w:r>
        <w:rPr>
          <w:szCs w:val="32"/>
        </w:rPr>
        <w:t>教学</w:t>
      </w:r>
      <w:r>
        <w:rPr>
          <w:rFonts w:hint="eastAsia"/>
          <w:szCs w:val="32"/>
        </w:rPr>
        <w:t>、</w:t>
      </w:r>
      <w:r>
        <w:rPr>
          <w:szCs w:val="32"/>
        </w:rPr>
        <w:t>科研</w:t>
      </w:r>
      <w:r>
        <w:rPr>
          <w:rFonts w:hint="eastAsia"/>
          <w:szCs w:val="32"/>
        </w:rPr>
        <w:t>活动的</w:t>
      </w:r>
      <w:r>
        <w:rPr>
          <w:szCs w:val="32"/>
        </w:rPr>
        <w:t>仪器设备</w:t>
      </w:r>
      <w:r>
        <w:rPr>
          <w:rFonts w:hint="eastAsia"/>
          <w:szCs w:val="32"/>
        </w:rPr>
        <w:t>：</w:t>
      </w:r>
      <w:r>
        <w:rPr>
          <w:szCs w:val="32"/>
        </w:rPr>
        <w:t>40</w:t>
      </w:r>
      <w:r>
        <w:rPr>
          <w:szCs w:val="32"/>
        </w:rPr>
        <w:t>万元</w:t>
      </w:r>
      <w:r>
        <w:rPr>
          <w:rFonts w:hint="eastAsia"/>
          <w:szCs w:val="32"/>
        </w:rPr>
        <w:t>；</w:t>
      </w:r>
    </w:p>
    <w:p w:rsidR="006B33F8" w:rsidRDefault="00A85D20">
      <w:pPr>
        <w:spacing w:line="560" w:lineRule="exact"/>
        <w:ind w:firstLineChars="200" w:firstLine="624"/>
        <w:jc w:val="both"/>
        <w:rPr>
          <w:szCs w:val="32"/>
        </w:rPr>
      </w:pPr>
      <w:r>
        <w:rPr>
          <w:szCs w:val="32"/>
        </w:rPr>
        <w:t>2.</w:t>
      </w:r>
      <w:r>
        <w:rPr>
          <w:szCs w:val="32"/>
        </w:rPr>
        <w:t>出版服务</w:t>
      </w:r>
      <w:r>
        <w:rPr>
          <w:rFonts w:hint="eastAsia"/>
          <w:szCs w:val="32"/>
        </w:rPr>
        <w:t>：</w:t>
      </w:r>
      <w:r>
        <w:rPr>
          <w:szCs w:val="32"/>
        </w:rPr>
        <w:t>40</w:t>
      </w:r>
      <w:r>
        <w:rPr>
          <w:szCs w:val="32"/>
        </w:rPr>
        <w:t>万元</w:t>
      </w:r>
      <w:r>
        <w:rPr>
          <w:rFonts w:hint="eastAsia"/>
          <w:szCs w:val="32"/>
        </w:rPr>
        <w:t>；</w:t>
      </w:r>
    </w:p>
    <w:p w:rsidR="006B33F8" w:rsidRDefault="00A85D20">
      <w:pPr>
        <w:spacing w:line="560" w:lineRule="exact"/>
        <w:ind w:firstLineChars="200" w:firstLine="624"/>
        <w:jc w:val="both"/>
        <w:rPr>
          <w:szCs w:val="32"/>
        </w:rPr>
      </w:pPr>
      <w:r>
        <w:rPr>
          <w:rFonts w:hint="eastAsia"/>
          <w:szCs w:val="32"/>
        </w:rPr>
        <w:t>3.</w:t>
      </w:r>
      <w:r>
        <w:rPr>
          <w:rFonts w:hint="eastAsia"/>
          <w:szCs w:val="32"/>
        </w:rPr>
        <w:t>会议服务</w:t>
      </w:r>
      <w:r>
        <w:rPr>
          <w:szCs w:val="32"/>
        </w:rPr>
        <w:t>：</w:t>
      </w:r>
      <w:r>
        <w:rPr>
          <w:szCs w:val="32"/>
        </w:rPr>
        <w:t>40</w:t>
      </w:r>
      <w:r>
        <w:rPr>
          <w:szCs w:val="32"/>
        </w:rPr>
        <w:t>万元</w:t>
      </w:r>
      <w:r>
        <w:rPr>
          <w:rFonts w:hint="eastAsia"/>
          <w:szCs w:val="32"/>
        </w:rPr>
        <w:t>；</w:t>
      </w:r>
    </w:p>
    <w:p w:rsidR="006B33F8" w:rsidRDefault="00A85D20">
      <w:pPr>
        <w:spacing w:line="560" w:lineRule="exact"/>
        <w:ind w:firstLineChars="200" w:firstLine="624"/>
        <w:jc w:val="both"/>
        <w:rPr>
          <w:szCs w:val="32"/>
        </w:rPr>
      </w:pPr>
      <w:r>
        <w:rPr>
          <w:rFonts w:hint="eastAsia"/>
          <w:szCs w:val="32"/>
        </w:rPr>
        <w:t>4.</w:t>
      </w:r>
      <w:r>
        <w:rPr>
          <w:rFonts w:hint="eastAsia"/>
          <w:szCs w:val="32"/>
        </w:rPr>
        <w:t>工程项目：</w:t>
      </w:r>
      <w:r>
        <w:rPr>
          <w:szCs w:val="32"/>
        </w:rPr>
        <w:t>40</w:t>
      </w:r>
      <w:r>
        <w:rPr>
          <w:szCs w:val="32"/>
        </w:rPr>
        <w:t>万元</w:t>
      </w:r>
      <w:r>
        <w:rPr>
          <w:rFonts w:hint="eastAsia"/>
          <w:szCs w:val="32"/>
        </w:rPr>
        <w:t>；</w:t>
      </w:r>
    </w:p>
    <w:p w:rsidR="006B33F8" w:rsidRDefault="00A85D20">
      <w:pPr>
        <w:spacing w:line="560" w:lineRule="exact"/>
        <w:ind w:firstLineChars="200" w:firstLine="624"/>
        <w:jc w:val="both"/>
        <w:rPr>
          <w:szCs w:val="32"/>
        </w:rPr>
      </w:pPr>
      <w:r>
        <w:rPr>
          <w:rFonts w:hint="eastAsia"/>
          <w:szCs w:val="32"/>
        </w:rPr>
        <w:t>5</w:t>
      </w:r>
      <w:r>
        <w:rPr>
          <w:szCs w:val="32"/>
        </w:rPr>
        <w:t>.</w:t>
      </w:r>
      <w:r>
        <w:rPr>
          <w:szCs w:val="32"/>
        </w:rPr>
        <w:t>其他货物、服务项目：</w:t>
      </w:r>
      <w:r>
        <w:rPr>
          <w:szCs w:val="32"/>
        </w:rPr>
        <w:t>20</w:t>
      </w:r>
      <w:r>
        <w:rPr>
          <w:szCs w:val="32"/>
        </w:rPr>
        <w:t>万元。</w:t>
      </w:r>
    </w:p>
    <w:p w:rsidR="006B33F8" w:rsidRDefault="00A85D20">
      <w:pPr>
        <w:spacing w:line="560" w:lineRule="exact"/>
        <w:ind w:firstLineChars="200" w:firstLine="624"/>
        <w:jc w:val="both"/>
        <w:rPr>
          <w:szCs w:val="32"/>
        </w:rPr>
      </w:pPr>
      <w:r>
        <w:rPr>
          <w:szCs w:val="32"/>
        </w:rPr>
        <w:t>单项或批量预算金额达到学校分散采购</w:t>
      </w:r>
      <w:r>
        <w:rPr>
          <w:szCs w:val="32"/>
        </w:rPr>
        <w:t>限额以上的采购项目（</w:t>
      </w:r>
      <w:r>
        <w:rPr>
          <w:rFonts w:hint="eastAsia"/>
          <w:szCs w:val="32"/>
        </w:rPr>
        <w:t>国家或政府规定必须招标的新建基建工程项目及配套工程、服务项目除外</w:t>
      </w:r>
      <w:r>
        <w:rPr>
          <w:szCs w:val="32"/>
        </w:rPr>
        <w:t>），须提交政府采购与招投标管理中心实施学校统一采购；单项或批量预算金额未达到学校分散采购限额的采购项目实施学校分散采购，由相关职能部门按归口范围进行规范管理。</w:t>
      </w:r>
    </w:p>
    <w:p w:rsidR="006B33F8" w:rsidRDefault="00A85D20">
      <w:pPr>
        <w:spacing w:line="560" w:lineRule="exact"/>
        <w:ind w:firstLineChars="200" w:firstLine="624"/>
        <w:jc w:val="both"/>
        <w:rPr>
          <w:rFonts w:eastAsia="黑体"/>
          <w:szCs w:val="32"/>
        </w:rPr>
      </w:pPr>
      <w:r>
        <w:rPr>
          <w:rFonts w:eastAsia="黑体"/>
          <w:szCs w:val="32"/>
        </w:rPr>
        <w:t>二、政府采购分散采购限额标准</w:t>
      </w:r>
    </w:p>
    <w:p w:rsidR="006B33F8" w:rsidRDefault="00A85D20">
      <w:pPr>
        <w:spacing w:line="560" w:lineRule="exact"/>
        <w:ind w:firstLineChars="200" w:firstLine="624"/>
        <w:jc w:val="both"/>
        <w:rPr>
          <w:szCs w:val="32"/>
        </w:rPr>
      </w:pPr>
      <w:r>
        <w:rPr>
          <w:szCs w:val="32"/>
        </w:rPr>
        <w:t>货物和服务项目</w:t>
      </w:r>
      <w:r>
        <w:rPr>
          <w:szCs w:val="32"/>
        </w:rPr>
        <w:t>100</w:t>
      </w:r>
      <w:r>
        <w:rPr>
          <w:szCs w:val="32"/>
        </w:rPr>
        <w:t>万元、工程项目</w:t>
      </w:r>
      <w:r>
        <w:rPr>
          <w:szCs w:val="32"/>
        </w:rPr>
        <w:t>120</w:t>
      </w:r>
      <w:r>
        <w:rPr>
          <w:szCs w:val="32"/>
        </w:rPr>
        <w:t>万元。即单项或批量预算金额达到</w:t>
      </w:r>
      <w:r>
        <w:rPr>
          <w:szCs w:val="32"/>
        </w:rPr>
        <w:t>100</w:t>
      </w:r>
      <w:r>
        <w:rPr>
          <w:szCs w:val="32"/>
        </w:rPr>
        <w:t>万元以上的货物和服务项目、</w:t>
      </w:r>
      <w:r>
        <w:rPr>
          <w:szCs w:val="32"/>
        </w:rPr>
        <w:t>120</w:t>
      </w:r>
      <w:r>
        <w:rPr>
          <w:szCs w:val="32"/>
        </w:rPr>
        <w:t>万元以上</w:t>
      </w:r>
      <w:r>
        <w:rPr>
          <w:szCs w:val="32"/>
        </w:rPr>
        <w:lastRenderedPageBreak/>
        <w:t>的工程项目应按《中华人民共和国政府采购法》和《中华人民共和国招标投标法》等有关规定执行。</w:t>
      </w:r>
    </w:p>
    <w:p w:rsidR="006B33F8" w:rsidRDefault="00A85D20">
      <w:pPr>
        <w:spacing w:line="560" w:lineRule="exact"/>
        <w:ind w:firstLineChars="200" w:firstLine="624"/>
        <w:jc w:val="both"/>
        <w:rPr>
          <w:rFonts w:eastAsia="黑体"/>
          <w:szCs w:val="32"/>
        </w:rPr>
      </w:pPr>
      <w:r>
        <w:rPr>
          <w:rFonts w:eastAsia="黑体"/>
          <w:szCs w:val="32"/>
        </w:rPr>
        <w:t>三、政府采购公开招标数额标准</w:t>
      </w:r>
    </w:p>
    <w:p w:rsidR="006B33F8" w:rsidRDefault="00A85D20">
      <w:pPr>
        <w:spacing w:line="560" w:lineRule="exact"/>
        <w:ind w:firstLineChars="200" w:firstLine="624"/>
        <w:jc w:val="both"/>
        <w:rPr>
          <w:szCs w:val="32"/>
        </w:rPr>
      </w:pPr>
      <w:r>
        <w:rPr>
          <w:szCs w:val="32"/>
        </w:rPr>
        <w:t>政</w:t>
      </w:r>
      <w:r>
        <w:rPr>
          <w:szCs w:val="32"/>
        </w:rPr>
        <w:t>府采购货物或服务项目，单项采购金额达到</w:t>
      </w:r>
      <w:r>
        <w:rPr>
          <w:szCs w:val="32"/>
        </w:rPr>
        <w:t>200</w:t>
      </w:r>
      <w:r>
        <w:rPr>
          <w:szCs w:val="32"/>
        </w:rPr>
        <w:t>万元以上的，必须采用公开招标方式。达到公开招标数额标准、符合其他法定采购方式适用情形的，向教育部、财政部提交申请并获批后可采用非公开招标方式采购。</w:t>
      </w:r>
    </w:p>
    <w:p w:rsidR="006B33F8" w:rsidRDefault="00A85D20">
      <w:pPr>
        <w:spacing w:line="560" w:lineRule="exact"/>
        <w:ind w:firstLineChars="200" w:firstLine="624"/>
        <w:jc w:val="both"/>
        <w:rPr>
          <w:szCs w:val="32"/>
        </w:rPr>
      </w:pPr>
      <w:r>
        <w:rPr>
          <w:szCs w:val="32"/>
        </w:rPr>
        <w:t>政府采购工程以及与工程建设有关的货物、服务，属于依法必须招标的，公开招标数额标准按照《中华人民共和国招标投标法实施条例》〔中华人民共和国国务院令（第</w:t>
      </w:r>
      <w:r>
        <w:rPr>
          <w:szCs w:val="32"/>
        </w:rPr>
        <w:t>613</w:t>
      </w:r>
      <w:r>
        <w:rPr>
          <w:szCs w:val="32"/>
        </w:rPr>
        <w:t>号）〕和《必须招标的工程项目规定》（国家发展和改革委员会令第</w:t>
      </w:r>
      <w:r>
        <w:rPr>
          <w:szCs w:val="32"/>
        </w:rPr>
        <w:t>16</w:t>
      </w:r>
      <w:r>
        <w:rPr>
          <w:szCs w:val="32"/>
        </w:rPr>
        <w:t>号）等执行。</w:t>
      </w:r>
    </w:p>
    <w:p w:rsidR="006B33F8" w:rsidRDefault="00A85D20">
      <w:pPr>
        <w:spacing w:line="560" w:lineRule="exact"/>
        <w:ind w:firstLineChars="200" w:firstLine="624"/>
        <w:jc w:val="both"/>
        <w:rPr>
          <w:szCs w:val="32"/>
        </w:rPr>
      </w:pPr>
      <w:r>
        <w:rPr>
          <w:rFonts w:eastAsia="黑体" w:hint="eastAsia"/>
          <w:szCs w:val="32"/>
        </w:rPr>
        <w:t>四、其他说明</w:t>
      </w:r>
    </w:p>
    <w:p w:rsidR="006B33F8" w:rsidRDefault="00A85D20">
      <w:pPr>
        <w:spacing w:line="560" w:lineRule="exact"/>
        <w:ind w:firstLineChars="200" w:firstLine="624"/>
        <w:jc w:val="both"/>
        <w:rPr>
          <w:szCs w:val="32"/>
        </w:rPr>
      </w:pPr>
      <w:r>
        <w:rPr>
          <w:rFonts w:hint="eastAsia"/>
          <w:szCs w:val="32"/>
        </w:rPr>
        <w:t>本文所述标准，其中：第一项和第二项的批量预算金额，货物和服务采购项目按照同</w:t>
      </w:r>
      <w:r>
        <w:rPr>
          <w:rFonts w:hint="eastAsia"/>
          <w:szCs w:val="32"/>
        </w:rPr>
        <w:t>一财政年度、同</w:t>
      </w:r>
      <w:proofErr w:type="gramStart"/>
      <w:r>
        <w:rPr>
          <w:rFonts w:hint="eastAsia"/>
          <w:szCs w:val="32"/>
        </w:rPr>
        <w:t>一预算</w:t>
      </w:r>
      <w:proofErr w:type="gramEnd"/>
      <w:r>
        <w:rPr>
          <w:rFonts w:hint="eastAsia"/>
          <w:szCs w:val="32"/>
        </w:rPr>
        <w:t>项目、同一品目或类别累计，工程采购项目按照同一财政年度、同</w:t>
      </w:r>
      <w:proofErr w:type="gramStart"/>
      <w:r>
        <w:rPr>
          <w:rFonts w:hint="eastAsia"/>
          <w:szCs w:val="32"/>
        </w:rPr>
        <w:t>一预</w:t>
      </w:r>
      <w:proofErr w:type="gramEnd"/>
      <w:r>
        <w:rPr>
          <w:rFonts w:hint="eastAsia"/>
          <w:szCs w:val="32"/>
        </w:rPr>
        <w:t>算项目、同一品目或类别、同一楼栋累计；第二项和第三项的限额标准如国家有关部门进行调整，则按调整后的执行。</w:t>
      </w:r>
    </w:p>
    <w:p w:rsidR="006B33F8" w:rsidRDefault="006B33F8">
      <w:pPr>
        <w:spacing w:line="560" w:lineRule="exact"/>
        <w:ind w:firstLineChars="200" w:firstLine="624"/>
        <w:jc w:val="both"/>
        <w:rPr>
          <w:szCs w:val="32"/>
        </w:rPr>
        <w:sectPr w:rsidR="006B33F8">
          <w:footerReference w:type="even" r:id="rId8"/>
          <w:footerReference w:type="default" r:id="rId9"/>
          <w:footnotePr>
            <w:numFmt w:val="decimalEnclosedCircleChinese"/>
            <w:numRestart w:val="eachPage"/>
          </w:footnotePr>
          <w:type w:val="continuous"/>
          <w:pgSz w:w="11906" w:h="16838"/>
          <w:pgMar w:top="2098" w:right="1588" w:bottom="2041" w:left="1588" w:header="851" w:footer="1644" w:gutter="0"/>
          <w:cols w:sep="1" w:space="425"/>
          <w:docGrid w:type="linesAndChars" w:linePitch="577" w:charSpace="-1683"/>
        </w:sectPr>
      </w:pPr>
    </w:p>
    <w:p w:rsidR="006B33F8" w:rsidRDefault="006B33F8">
      <w:pPr>
        <w:spacing w:line="560" w:lineRule="exact"/>
        <w:ind w:firstLineChars="200" w:firstLine="624"/>
        <w:jc w:val="both"/>
        <w:rPr>
          <w:szCs w:val="32"/>
        </w:rPr>
      </w:pPr>
    </w:p>
    <w:p w:rsidR="006B33F8" w:rsidRDefault="006B33F8">
      <w:pPr>
        <w:jc w:val="both"/>
      </w:pPr>
    </w:p>
    <w:p w:rsidR="006B33F8" w:rsidRDefault="006B33F8">
      <w:pPr>
        <w:jc w:val="both"/>
      </w:pPr>
    </w:p>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6B33F8"/>
    <w:p w:rsidR="006B33F8" w:rsidRDefault="00A85D20">
      <w:pPr>
        <w:pBdr>
          <w:top w:val="single" w:sz="4" w:space="0" w:color="auto"/>
          <w:bottom w:val="single" w:sz="4" w:space="1" w:color="auto"/>
          <w:between w:val="single" w:sz="4" w:space="1" w:color="auto"/>
        </w:pBdr>
        <w:ind w:firstLineChars="100" w:firstLine="272"/>
        <w:rPr>
          <w:rFonts w:eastAsia="黑体"/>
        </w:rPr>
      </w:pPr>
      <w:bookmarkStart w:id="1" w:name="OLE_LINK2"/>
      <w:bookmarkStart w:id="2" w:name="OLE_LINK1"/>
      <w:r>
        <w:rPr>
          <w:sz w:val="28"/>
          <w:szCs w:val="28"/>
        </w:rPr>
        <w:t>中山大学校长办公室</w:t>
      </w:r>
      <w:r>
        <w:rPr>
          <w:sz w:val="28"/>
          <w:szCs w:val="28"/>
        </w:rPr>
        <w:t xml:space="preserve">        </w:t>
      </w:r>
      <w:r>
        <w:rPr>
          <w:rFonts w:hint="eastAsia"/>
          <w:sz w:val="28"/>
          <w:szCs w:val="28"/>
        </w:rPr>
        <w:t>主动公开</w:t>
      </w:r>
      <w:r>
        <w:rPr>
          <w:sz w:val="28"/>
          <w:szCs w:val="28"/>
        </w:rPr>
        <w:t xml:space="preserve">  </w:t>
      </w:r>
      <w:r>
        <w:rPr>
          <w:rFonts w:hint="eastAsia"/>
          <w:sz w:val="28"/>
          <w:szCs w:val="28"/>
        </w:rPr>
        <w:t xml:space="preserve">   </w:t>
      </w:r>
      <w:r>
        <w:rPr>
          <w:sz w:val="28"/>
          <w:szCs w:val="28"/>
        </w:rPr>
        <w:t xml:space="preserve">    2025</w:t>
      </w:r>
      <w:r>
        <w:rPr>
          <w:sz w:val="28"/>
          <w:szCs w:val="28"/>
        </w:rPr>
        <w:t>年</w:t>
      </w:r>
      <w:r>
        <w:rPr>
          <w:rFonts w:hint="eastAsia"/>
          <w:sz w:val="28"/>
          <w:szCs w:val="28"/>
        </w:rPr>
        <w:t>8</w:t>
      </w:r>
      <w:r>
        <w:rPr>
          <w:sz w:val="28"/>
          <w:szCs w:val="28"/>
        </w:rPr>
        <w:t>月</w:t>
      </w:r>
      <w:bookmarkEnd w:id="1"/>
      <w:bookmarkEnd w:id="2"/>
      <w:r>
        <w:rPr>
          <w:rFonts w:hint="eastAsia"/>
          <w:sz w:val="28"/>
          <w:szCs w:val="28"/>
        </w:rPr>
        <w:t>4</w:t>
      </w:r>
      <w:r>
        <w:rPr>
          <w:sz w:val="28"/>
          <w:szCs w:val="28"/>
        </w:rPr>
        <w:t>日</w:t>
      </w:r>
      <w:r>
        <w:rPr>
          <w:rFonts w:hint="eastAsia"/>
          <w:sz w:val="28"/>
          <w:szCs w:val="28"/>
        </w:rPr>
        <w:t>印发</w:t>
      </w:r>
    </w:p>
    <w:sectPr w:rsidR="006B33F8">
      <w:footerReference w:type="even" r:id="rId10"/>
      <w:footerReference w:type="default" r:id="rId11"/>
      <w:footnotePr>
        <w:numFmt w:val="decimalEnclosedCircleChinese"/>
        <w:numRestart w:val="eachPage"/>
      </w:footnotePr>
      <w:pgSz w:w="11906" w:h="16838"/>
      <w:pgMar w:top="2098" w:right="1588" w:bottom="2041" w:left="1588" w:header="851" w:footer="1644" w:gutter="0"/>
      <w:cols w:sep="1" w:space="425"/>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20" w:rsidRDefault="00A85D20">
      <w:pPr>
        <w:spacing w:line="240" w:lineRule="auto"/>
      </w:pPr>
      <w:r>
        <w:separator/>
      </w:r>
    </w:p>
  </w:endnote>
  <w:endnote w:type="continuationSeparator" w:id="0">
    <w:p w:rsidR="00A85D20" w:rsidRDefault="00A85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fontKey="{9302B9A2-CFAF-434E-88FD-B08DC0E7F975}"/>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2DFD7080-097B-4D09-9B98-197733407735}"/>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FF25D286-5EC4-44BB-93D5-526BEE622556}"/>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F8" w:rsidRDefault="00A85D20">
    <w:pPr>
      <w:pStyle w:val="a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F8" w:rsidRDefault="00A85D20">
    <w:pPr>
      <w:pStyle w:val="ab"/>
      <w:ind w:right="280"/>
      <w:jc w:val="right"/>
      <w:rPr>
        <w:rFonts w:ascii="Times New Roman" w:hAnsi="Times New Roman"/>
        <w:sz w:val="28"/>
        <w:szCs w:val="28"/>
        <w:lang w:val="zh-CN"/>
      </w:rPr>
    </w:pPr>
    <w:r>
      <w:rPr>
        <w:rFonts w:ascii="Times New Roman" w:hAnsi="Times New Roman"/>
        <w:sz w:val="28"/>
        <w:szCs w:val="28"/>
        <w:lang w:val="zh-CN"/>
      </w:rPr>
      <w:t>—</w:t>
    </w:r>
    <w:r>
      <w:rPr>
        <w:rFonts w:ascii="Times New Roman" w:hAnsi="Times New Roman"/>
        <w:sz w:val="28"/>
        <w:szCs w:val="28"/>
        <w:lang w:val="zh-CN"/>
      </w:rPr>
      <w:fldChar w:fldCharType="begin"/>
    </w:r>
    <w:r>
      <w:rPr>
        <w:rFonts w:ascii="Times New Roman" w:hAnsi="Times New Roman"/>
        <w:sz w:val="28"/>
        <w:szCs w:val="28"/>
        <w:lang w:val="zh-CN"/>
      </w:rPr>
      <w:instrText>PAGE   \* MERGEFORMAT</w:instrText>
    </w:r>
    <w:r>
      <w:rPr>
        <w:rFonts w:ascii="Times New Roman" w:hAnsi="Times New Roman"/>
        <w:sz w:val="28"/>
        <w:szCs w:val="28"/>
        <w:lang w:val="zh-CN"/>
      </w:rPr>
      <w:fldChar w:fldCharType="separate"/>
    </w:r>
    <w:r>
      <w:rPr>
        <w:rFonts w:ascii="Times New Roman" w:hAnsi="Times New Roman"/>
        <w:sz w:val="28"/>
        <w:szCs w:val="28"/>
        <w:lang w:val="zh-CN"/>
      </w:rPr>
      <w:t>3</w:t>
    </w:r>
    <w:r>
      <w:rPr>
        <w:rFonts w:ascii="Times New Roman" w:hAnsi="Times New Roman"/>
        <w:sz w:val="28"/>
        <w:szCs w:val="28"/>
        <w:lang w:val="zh-CN"/>
      </w:rPr>
      <w:fldChar w:fldCharType="end"/>
    </w:r>
    <w:r>
      <w:rPr>
        <w:rFonts w:ascii="Times New Roman" w:hAnsi="Times New Roman"/>
        <w:sz w:val="28"/>
        <w:szCs w:val="28"/>
        <w:lang w:val="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F8" w:rsidRDefault="006B33F8">
    <w:pPr>
      <w:pStyle w:val="ab"/>
      <w:rPr>
        <w:rFonts w:ascii="Times New Roman" w:hAnsi="Times New Roman"/>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F8" w:rsidRDefault="006B33F8">
    <w:pPr>
      <w:pStyle w:val="ab"/>
      <w:ind w:right="280"/>
      <w:rPr>
        <w:rFonts w:ascii="Times New Roman" w:hAnsi="Times New Roman"/>
        <w:sz w:val="28"/>
        <w:szCs w:val="28"/>
        <w:lang w:val="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20" w:rsidRDefault="00A85D20">
      <w:pPr>
        <w:spacing w:line="240" w:lineRule="auto"/>
      </w:pPr>
      <w:r>
        <w:separator/>
      </w:r>
    </w:p>
  </w:footnote>
  <w:footnote w:type="continuationSeparator" w:id="0">
    <w:p w:rsidR="00A85D20" w:rsidRDefault="00A85D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bordersDoNotSurroundHeader/>
  <w:bordersDoNotSurroundFooter/>
  <w:proofState w:spelling="clean" w:grammar="clean"/>
  <w:defaultTabStop w:val="420"/>
  <w:evenAndOddHeaders/>
  <w:drawingGridHorizontalSpacing w:val="156"/>
  <w:drawingGridVerticalSpacing w:val="577"/>
  <w:displayHorizontalDrawingGridEvery w:val="0"/>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76"/>
    <w:rsid w:val="000133BA"/>
    <w:rsid w:val="00016CDC"/>
    <w:rsid w:val="00030B15"/>
    <w:rsid w:val="00032809"/>
    <w:rsid w:val="00047A3B"/>
    <w:rsid w:val="000622F0"/>
    <w:rsid w:val="0007068D"/>
    <w:rsid w:val="00083C0B"/>
    <w:rsid w:val="00085488"/>
    <w:rsid w:val="00086706"/>
    <w:rsid w:val="000D6A64"/>
    <w:rsid w:val="000E3BC9"/>
    <w:rsid w:val="000E40F2"/>
    <w:rsid w:val="000E730D"/>
    <w:rsid w:val="00134325"/>
    <w:rsid w:val="0014608B"/>
    <w:rsid w:val="00160C91"/>
    <w:rsid w:val="001636B0"/>
    <w:rsid w:val="0017490C"/>
    <w:rsid w:val="00174B4D"/>
    <w:rsid w:val="00176594"/>
    <w:rsid w:val="00177239"/>
    <w:rsid w:val="00180691"/>
    <w:rsid w:val="0018710E"/>
    <w:rsid w:val="001872BB"/>
    <w:rsid w:val="00192A77"/>
    <w:rsid w:val="001A15AC"/>
    <w:rsid w:val="001A4D7B"/>
    <w:rsid w:val="001B2074"/>
    <w:rsid w:val="001C4193"/>
    <w:rsid w:val="001C5EC7"/>
    <w:rsid w:val="001C6C10"/>
    <w:rsid w:val="001D0E5C"/>
    <w:rsid w:val="001F02D0"/>
    <w:rsid w:val="001F44D9"/>
    <w:rsid w:val="00216360"/>
    <w:rsid w:val="00217DE5"/>
    <w:rsid w:val="00221B66"/>
    <w:rsid w:val="00244840"/>
    <w:rsid w:val="00250A5A"/>
    <w:rsid w:val="00255631"/>
    <w:rsid w:val="00262F8B"/>
    <w:rsid w:val="00265CBA"/>
    <w:rsid w:val="002672FF"/>
    <w:rsid w:val="002821EC"/>
    <w:rsid w:val="002A307E"/>
    <w:rsid w:val="002B1F8C"/>
    <w:rsid w:val="002D2105"/>
    <w:rsid w:val="002D23DF"/>
    <w:rsid w:val="002D45F3"/>
    <w:rsid w:val="002E2A09"/>
    <w:rsid w:val="002F0783"/>
    <w:rsid w:val="0030202D"/>
    <w:rsid w:val="003103C1"/>
    <w:rsid w:val="0031040F"/>
    <w:rsid w:val="00310A7F"/>
    <w:rsid w:val="003166ED"/>
    <w:rsid w:val="00335496"/>
    <w:rsid w:val="0035267A"/>
    <w:rsid w:val="003539FC"/>
    <w:rsid w:val="0036112A"/>
    <w:rsid w:val="0038098D"/>
    <w:rsid w:val="00380CC9"/>
    <w:rsid w:val="00387133"/>
    <w:rsid w:val="003A3701"/>
    <w:rsid w:val="003A7776"/>
    <w:rsid w:val="003C4BE5"/>
    <w:rsid w:val="003F310D"/>
    <w:rsid w:val="004547EE"/>
    <w:rsid w:val="00455838"/>
    <w:rsid w:val="00460FAC"/>
    <w:rsid w:val="00465033"/>
    <w:rsid w:val="00470269"/>
    <w:rsid w:val="0049739E"/>
    <w:rsid w:val="004C5FBC"/>
    <w:rsid w:val="00503041"/>
    <w:rsid w:val="00521703"/>
    <w:rsid w:val="0053500C"/>
    <w:rsid w:val="00540F53"/>
    <w:rsid w:val="00552066"/>
    <w:rsid w:val="0056242E"/>
    <w:rsid w:val="005A02CB"/>
    <w:rsid w:val="005A3349"/>
    <w:rsid w:val="005C23A3"/>
    <w:rsid w:val="005C43DF"/>
    <w:rsid w:val="005E0E1F"/>
    <w:rsid w:val="005F5C56"/>
    <w:rsid w:val="00661207"/>
    <w:rsid w:val="00677423"/>
    <w:rsid w:val="00680E17"/>
    <w:rsid w:val="00684827"/>
    <w:rsid w:val="006919BC"/>
    <w:rsid w:val="00692C13"/>
    <w:rsid w:val="006A36AC"/>
    <w:rsid w:val="006B2F35"/>
    <w:rsid w:val="006B33F8"/>
    <w:rsid w:val="006C5CAD"/>
    <w:rsid w:val="006C767F"/>
    <w:rsid w:val="006D1D9C"/>
    <w:rsid w:val="006E51C0"/>
    <w:rsid w:val="0073066D"/>
    <w:rsid w:val="00736F6D"/>
    <w:rsid w:val="00745D45"/>
    <w:rsid w:val="007471C9"/>
    <w:rsid w:val="00786028"/>
    <w:rsid w:val="007C3755"/>
    <w:rsid w:val="007D2BC8"/>
    <w:rsid w:val="007E233E"/>
    <w:rsid w:val="007F1A60"/>
    <w:rsid w:val="00804651"/>
    <w:rsid w:val="00832594"/>
    <w:rsid w:val="00837830"/>
    <w:rsid w:val="00851760"/>
    <w:rsid w:val="0085406F"/>
    <w:rsid w:val="0086691F"/>
    <w:rsid w:val="00885C5E"/>
    <w:rsid w:val="00886BF3"/>
    <w:rsid w:val="008A57A9"/>
    <w:rsid w:val="008B0BB9"/>
    <w:rsid w:val="008B2665"/>
    <w:rsid w:val="008C4F1D"/>
    <w:rsid w:val="008C644D"/>
    <w:rsid w:val="008E0ACF"/>
    <w:rsid w:val="008F004B"/>
    <w:rsid w:val="008F44B5"/>
    <w:rsid w:val="00900508"/>
    <w:rsid w:val="009106E6"/>
    <w:rsid w:val="00936184"/>
    <w:rsid w:val="00977DF2"/>
    <w:rsid w:val="00983669"/>
    <w:rsid w:val="0098669C"/>
    <w:rsid w:val="009E6909"/>
    <w:rsid w:val="009F1418"/>
    <w:rsid w:val="00A10C01"/>
    <w:rsid w:val="00A234BF"/>
    <w:rsid w:val="00A31E82"/>
    <w:rsid w:val="00A4006D"/>
    <w:rsid w:val="00A40896"/>
    <w:rsid w:val="00A5085E"/>
    <w:rsid w:val="00A64785"/>
    <w:rsid w:val="00A75BB9"/>
    <w:rsid w:val="00A85D20"/>
    <w:rsid w:val="00A915EA"/>
    <w:rsid w:val="00AA5679"/>
    <w:rsid w:val="00AD4CDB"/>
    <w:rsid w:val="00AE0D34"/>
    <w:rsid w:val="00AE6F99"/>
    <w:rsid w:val="00AF2D96"/>
    <w:rsid w:val="00AF784C"/>
    <w:rsid w:val="00B07242"/>
    <w:rsid w:val="00B10A86"/>
    <w:rsid w:val="00B4334B"/>
    <w:rsid w:val="00B647F4"/>
    <w:rsid w:val="00B90E63"/>
    <w:rsid w:val="00BA055E"/>
    <w:rsid w:val="00BA70CC"/>
    <w:rsid w:val="00BC0A5D"/>
    <w:rsid w:val="00BD4A48"/>
    <w:rsid w:val="00BF7B90"/>
    <w:rsid w:val="00C143EB"/>
    <w:rsid w:val="00C30E21"/>
    <w:rsid w:val="00C33EE6"/>
    <w:rsid w:val="00C509B6"/>
    <w:rsid w:val="00C77BF5"/>
    <w:rsid w:val="00CA3663"/>
    <w:rsid w:val="00CC443F"/>
    <w:rsid w:val="00CD63ED"/>
    <w:rsid w:val="00D12D05"/>
    <w:rsid w:val="00D1397E"/>
    <w:rsid w:val="00D27289"/>
    <w:rsid w:val="00D35822"/>
    <w:rsid w:val="00D415CD"/>
    <w:rsid w:val="00D55D32"/>
    <w:rsid w:val="00D8347C"/>
    <w:rsid w:val="00D83687"/>
    <w:rsid w:val="00D9127E"/>
    <w:rsid w:val="00DA2D6E"/>
    <w:rsid w:val="00DB51AB"/>
    <w:rsid w:val="00DC3209"/>
    <w:rsid w:val="00DD0D46"/>
    <w:rsid w:val="00DD29A6"/>
    <w:rsid w:val="00DE724A"/>
    <w:rsid w:val="00DF07D8"/>
    <w:rsid w:val="00E04624"/>
    <w:rsid w:val="00E073BD"/>
    <w:rsid w:val="00E24535"/>
    <w:rsid w:val="00E34E53"/>
    <w:rsid w:val="00E44403"/>
    <w:rsid w:val="00E47A39"/>
    <w:rsid w:val="00E546B9"/>
    <w:rsid w:val="00E85A0E"/>
    <w:rsid w:val="00E96A1F"/>
    <w:rsid w:val="00EA2F9B"/>
    <w:rsid w:val="00EC1DE5"/>
    <w:rsid w:val="00EC396D"/>
    <w:rsid w:val="00EF0F70"/>
    <w:rsid w:val="00F10BD3"/>
    <w:rsid w:val="00F42FAC"/>
    <w:rsid w:val="00F50741"/>
    <w:rsid w:val="00F52ABD"/>
    <w:rsid w:val="00F90C83"/>
    <w:rsid w:val="00FD561B"/>
    <w:rsid w:val="00FF1E97"/>
    <w:rsid w:val="1D86649A"/>
    <w:rsid w:val="2341732A"/>
    <w:rsid w:val="2B275458"/>
    <w:rsid w:val="30E21941"/>
    <w:rsid w:val="394F3F18"/>
    <w:rsid w:val="5C9E2057"/>
    <w:rsid w:val="70B2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53319F-731B-4506-9E38-843E3174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napToGrid w:val="0"/>
      <w:spacing w:line="540" w:lineRule="atLeast"/>
    </w:pPr>
    <w:rPr>
      <w:rFonts w:ascii="Times New Roman" w:eastAsia="仿宋_GB2312" w:hAnsi="Times New Roman"/>
      <w:kern w:val="2"/>
      <w:sz w:val="32"/>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500" w:lineRule="atLeast"/>
    </w:pPr>
    <w:rPr>
      <w:rFonts w:ascii="宋体"/>
      <w:bCs/>
      <w:sz w:val="28"/>
    </w:rPr>
  </w:style>
  <w:style w:type="paragraph" w:styleId="a5">
    <w:name w:val="Body Text Indent"/>
    <w:basedOn w:val="a"/>
    <w:link w:val="a6"/>
    <w:qFormat/>
    <w:pPr>
      <w:spacing w:line="460" w:lineRule="atLeast"/>
      <w:ind w:firstLineChars="192" w:firstLine="461"/>
    </w:pPr>
    <w:rPr>
      <w:sz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pPr>
    <w:rPr>
      <w:rFonts w:ascii="Calibri" w:eastAsia="宋体" w:hAnsi="Calibr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jc w:val="center"/>
    </w:pPr>
    <w:rPr>
      <w:rFonts w:ascii="Calibri" w:eastAsia="宋体" w:hAnsi="Calibri"/>
      <w:sz w:val="18"/>
      <w:szCs w:val="18"/>
    </w:rPr>
  </w:style>
  <w:style w:type="character" w:styleId="af">
    <w:name w:val="line number"/>
    <w:basedOn w:val="a0"/>
    <w:uiPriority w:val="99"/>
    <w:semiHidden/>
    <w:unhideWhenUsed/>
    <w:qFormat/>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character" w:customStyle="1" w:styleId="a6">
    <w:name w:val="正文文本缩进 字符"/>
    <w:link w:val="a5"/>
    <w:qFormat/>
    <w:rPr>
      <w:rFonts w:ascii="Times New Roman" w:eastAsia="宋体" w:hAnsi="Times New Roman" w:cs="Times New Roman"/>
      <w:sz w:val="24"/>
      <w:szCs w:val="24"/>
    </w:rPr>
  </w:style>
  <w:style w:type="character" w:customStyle="1" w:styleId="a4">
    <w:name w:val="正文文本 字符"/>
    <w:link w:val="a3"/>
    <w:qFormat/>
    <w:rPr>
      <w:rFonts w:ascii="宋体" w:eastAsia="宋体" w:hAnsi="Times New Roman" w:cs="Times New Roman"/>
      <w:bCs/>
      <w:sz w:val="28"/>
      <w:szCs w:val="24"/>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rPr>
      <w:rFonts w:ascii="Calibri" w:eastAsia="宋体" w:hAnsi="Calibri"/>
      <w:sz w:val="21"/>
      <w:szCs w:val="22"/>
    </w:rPr>
  </w:style>
  <w:style w:type="character" w:customStyle="1" w:styleId="a8">
    <w:name w:val="日期 字符"/>
    <w:basedOn w:val="a0"/>
    <w:link w:val="a7"/>
    <w:uiPriority w:val="99"/>
    <w:semiHidden/>
    <w:qFormat/>
    <w:rPr>
      <w:rFonts w:ascii="Times New Roman" w:eastAsia="仿宋_GB2312" w:hAnsi="Times New Roman"/>
      <w:kern w:val="2"/>
      <w:sz w:val="32"/>
      <w:szCs w:val="21"/>
    </w:rPr>
  </w:style>
  <w:style w:type="paragraph" w:customStyle="1" w:styleId="1">
    <w:name w:val="修订1"/>
    <w:hidden/>
    <w:uiPriority w:val="99"/>
    <w:unhideWhenUsed/>
    <w:qFormat/>
    <w:rPr>
      <w:rFonts w:ascii="Times New Roman" w:eastAsia="仿宋_GB2312" w:hAnsi="Times New Roman"/>
      <w:kern w:val="2"/>
      <w:sz w:val="32"/>
      <w:szCs w:val="21"/>
      <w:lang w:eastAsia="zh-CN"/>
    </w:rPr>
  </w:style>
  <w:style w:type="paragraph" w:customStyle="1" w:styleId="2">
    <w:name w:val="修订2"/>
    <w:hidden/>
    <w:uiPriority w:val="99"/>
    <w:unhideWhenUsed/>
    <w:qFormat/>
    <w:rPr>
      <w:rFonts w:ascii="Times New Roman" w:eastAsia="仿宋_GB2312" w:hAnsi="Times New Roman"/>
      <w:kern w:val="2"/>
      <w:sz w:val="3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429C7-8F69-4042-B631-0F20DCC8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Words>
  <Characters>823</Characters>
  <Application>Microsoft Office Word</Application>
  <DocSecurity>0</DocSecurity>
  <Lines>6</Lines>
  <Paragraphs>1</Paragraphs>
  <ScaleCrop>false</ScaleCrop>
  <Company>SYSU</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dell</cp:lastModifiedBy>
  <cp:revision>2</cp:revision>
  <cp:lastPrinted>2025-03-25T07:56:00Z</cp:lastPrinted>
  <dcterms:created xsi:type="dcterms:W3CDTF">2025-08-05T01:33:00Z</dcterms:created>
  <dcterms:modified xsi:type="dcterms:W3CDTF">2025-08-05T01:33:00Z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CEF5902945D84BE0A9F2F910E81150FF_12</vt:lpwstr>
  </property>
  <property fmtid="{D5CDD505-2E9C-101B-9397-08002B2CF9AE}" pid="3" name="KSOProductBuildVer">
    <vt:lpwstr>2052-12.1.0.19770</vt:lpwstr>
  </property>
  <property fmtid="{D5CDD505-2E9C-101B-9397-08002B2CF9AE}" pid="4" name="KSOTemplateDocerSaveRecord">
    <vt:lpwstr>eyJoZGlkIjoiMDc3YmI1MzY3OTAyMmE3YTJlNjc2ZGM1Yzc1ODVmMmEiLCJ1c2VySWQiOiIxNjQ5ODAyMTgzIn0=</vt:lpwstr>
  </property>
</Properties>
</file>